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3223" w14:textId="77777777" w:rsidR="00DB3259" w:rsidRDefault="00DB3259" w:rsidP="00DB325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542D5FA" w14:textId="3B12140F" w:rsidR="002A29E1" w:rsidRDefault="002A29E1" w:rsidP="006A5EE5">
      <w:pPr>
        <w:spacing w:after="0" w:line="240" w:lineRule="auto"/>
        <w:ind w:left="-426" w:right="-518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3F98654E" wp14:editId="59A2D736">
            <wp:extent cx="1571625" cy="704850"/>
            <wp:effectExtent l="0" t="0" r="9525" b="0"/>
            <wp:docPr id="47484165" name="Imagen 1" descr="Diagrama,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4165" name="Imagen 1" descr="Diagrama, Dibujo de ingenierí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259"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</w:t>
      </w:r>
    </w:p>
    <w:p w14:paraId="4C5D0039" w14:textId="77777777" w:rsidR="002A29E1" w:rsidRDefault="002A29E1" w:rsidP="006A5EE5">
      <w:pPr>
        <w:spacing w:after="0" w:line="240" w:lineRule="auto"/>
        <w:ind w:left="-426" w:right="-518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F1A49E7" w14:textId="77777777" w:rsidR="007C0135" w:rsidRDefault="007C0135" w:rsidP="006A5EE5">
      <w:pPr>
        <w:spacing w:after="0" w:line="240" w:lineRule="auto"/>
        <w:ind w:left="-426" w:right="-518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5FBC406" w14:textId="526A3312" w:rsidR="00DB3259" w:rsidRPr="002A29E1" w:rsidRDefault="00DB3259" w:rsidP="002A29E1">
      <w:pPr>
        <w:spacing w:after="0" w:line="240" w:lineRule="auto"/>
        <w:ind w:left="-426" w:right="-518"/>
        <w:rPr>
          <w:rFonts w:ascii="Abadi" w:hAnsi="Abadi" w:cs="Arial"/>
          <w:b/>
          <w:bCs/>
          <w:color w:val="268A32"/>
          <w:sz w:val="32"/>
          <w:szCs w:val="32"/>
        </w:rPr>
      </w:pPr>
      <w:r w:rsidRPr="002A29E1">
        <w:rPr>
          <w:rFonts w:ascii="Arial" w:hAnsi="Arial" w:cs="Arial"/>
          <w:b/>
          <w:bCs/>
          <w:color w:val="00B050"/>
          <w:sz w:val="32"/>
          <w:szCs w:val="32"/>
        </w:rPr>
        <w:t xml:space="preserve">                        </w:t>
      </w:r>
      <w:r w:rsidRPr="002A29E1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r w:rsidR="002A29E1" w:rsidRPr="002A29E1">
        <w:rPr>
          <w:rFonts w:ascii="Arial" w:hAnsi="Arial" w:cs="Arial"/>
          <w:b/>
          <w:bCs/>
          <w:color w:val="C00000"/>
          <w:sz w:val="32"/>
          <w:szCs w:val="32"/>
        </w:rPr>
        <w:t>D</w:t>
      </w:r>
      <w:r w:rsidR="002A29E1" w:rsidRPr="002A29E1">
        <w:rPr>
          <w:rFonts w:ascii="Arial" w:hAnsi="Arial" w:cs="Arial"/>
          <w:b/>
          <w:bCs/>
          <w:color w:val="C00000"/>
          <w:sz w:val="28"/>
          <w:szCs w:val="28"/>
        </w:rPr>
        <w:t>IRECCIÓN</w:t>
      </w:r>
      <w:r w:rsidR="002A29E1" w:rsidRPr="002A29E1">
        <w:rPr>
          <w:rFonts w:ascii="Arial" w:hAnsi="Arial" w:cs="Arial"/>
          <w:b/>
          <w:bCs/>
          <w:color w:val="C00000"/>
          <w:sz w:val="32"/>
          <w:szCs w:val="32"/>
        </w:rPr>
        <w:t xml:space="preserve"> D</w:t>
      </w:r>
      <w:r w:rsidR="002A29E1" w:rsidRPr="002A29E1">
        <w:rPr>
          <w:rFonts w:ascii="Arial" w:hAnsi="Arial" w:cs="Arial"/>
          <w:b/>
          <w:bCs/>
          <w:color w:val="C00000"/>
          <w:sz w:val="28"/>
          <w:szCs w:val="28"/>
        </w:rPr>
        <w:t>E</w:t>
      </w:r>
      <w:r w:rsidR="002A29E1" w:rsidRPr="002A29E1">
        <w:rPr>
          <w:rFonts w:ascii="Arial" w:hAnsi="Arial" w:cs="Arial"/>
          <w:b/>
          <w:bCs/>
          <w:color w:val="C00000"/>
          <w:sz w:val="32"/>
          <w:szCs w:val="32"/>
        </w:rPr>
        <w:t xml:space="preserve"> I</w:t>
      </w:r>
      <w:r w:rsidR="002A29E1" w:rsidRPr="002A29E1">
        <w:rPr>
          <w:rFonts w:ascii="Arial" w:hAnsi="Arial" w:cs="Arial"/>
          <w:b/>
          <w:bCs/>
          <w:color w:val="C00000"/>
          <w:sz w:val="28"/>
          <w:szCs w:val="28"/>
        </w:rPr>
        <w:t>NNOVACIÓN</w:t>
      </w:r>
      <w:r w:rsidR="002A29E1" w:rsidRPr="002A29E1">
        <w:rPr>
          <w:rFonts w:ascii="Arial" w:hAnsi="Arial" w:cs="Arial"/>
          <w:b/>
          <w:bCs/>
          <w:color w:val="C00000"/>
          <w:sz w:val="32"/>
          <w:szCs w:val="32"/>
        </w:rPr>
        <w:t xml:space="preserve"> Y C</w:t>
      </w:r>
      <w:r w:rsidR="002A29E1" w:rsidRPr="002A29E1">
        <w:rPr>
          <w:rFonts w:ascii="Arial" w:hAnsi="Arial" w:cs="Arial"/>
          <w:b/>
          <w:bCs/>
          <w:color w:val="C00000"/>
          <w:sz w:val="28"/>
          <w:szCs w:val="28"/>
        </w:rPr>
        <w:t>OMUNICACIÓN</w:t>
      </w:r>
      <w:r w:rsidR="002A29E1" w:rsidRPr="002A29E1">
        <w:rPr>
          <w:rFonts w:ascii="Arial" w:hAnsi="Arial" w:cs="Arial"/>
          <w:b/>
          <w:bCs/>
          <w:color w:val="C00000"/>
          <w:sz w:val="32"/>
          <w:szCs w:val="32"/>
        </w:rPr>
        <w:t xml:space="preserve"> </w:t>
      </w:r>
    </w:p>
    <w:p w14:paraId="296640E5" w14:textId="7916CDE7" w:rsidR="00BD3922" w:rsidRPr="006A5EE5" w:rsidRDefault="00BD3922" w:rsidP="00BD3922">
      <w:pPr>
        <w:spacing w:after="0"/>
        <w:rPr>
          <w:rFonts w:ascii="Abadi" w:hAnsi="Abadi" w:cs="Arial"/>
          <w:b/>
          <w:bCs/>
          <w:sz w:val="32"/>
          <w:szCs w:val="32"/>
        </w:rPr>
      </w:pPr>
    </w:p>
    <w:p w14:paraId="4206E1A9" w14:textId="6D852EEE" w:rsidR="00C35200" w:rsidRPr="002A29E1" w:rsidRDefault="00C35200" w:rsidP="00BD3922">
      <w:pPr>
        <w:spacing w:after="0"/>
        <w:jc w:val="center"/>
        <w:rPr>
          <w:rFonts w:ascii="Arial" w:hAnsi="Arial" w:cs="Arial"/>
          <w:b/>
          <w:bCs/>
          <w:color w:val="C00000"/>
          <w:sz w:val="26"/>
          <w:szCs w:val="26"/>
        </w:rPr>
      </w:pP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>C</w:t>
      </w:r>
      <w:r w:rsidRPr="002A29E1">
        <w:rPr>
          <w:rFonts w:ascii="Arial" w:hAnsi="Arial" w:cs="Arial"/>
          <w:b/>
          <w:bCs/>
          <w:color w:val="C00000"/>
        </w:rPr>
        <w:t>ONSTITUCIÓN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P</w:t>
      </w:r>
      <w:r w:rsidRPr="002A29E1">
        <w:rPr>
          <w:rFonts w:ascii="Arial" w:hAnsi="Arial" w:cs="Arial"/>
          <w:b/>
          <w:bCs/>
          <w:color w:val="C00000"/>
        </w:rPr>
        <w:t>OLÍTICA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D</w:t>
      </w:r>
      <w:r w:rsidRPr="002A29E1">
        <w:rPr>
          <w:rFonts w:ascii="Arial" w:hAnsi="Arial" w:cs="Arial"/>
          <w:b/>
          <w:bCs/>
          <w:color w:val="C00000"/>
        </w:rPr>
        <w:t>EL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E</w:t>
      </w:r>
      <w:r w:rsidRPr="002A29E1">
        <w:rPr>
          <w:rFonts w:ascii="Arial" w:hAnsi="Arial" w:cs="Arial"/>
          <w:b/>
          <w:bCs/>
          <w:color w:val="C00000"/>
        </w:rPr>
        <w:t>STADO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L</w:t>
      </w:r>
      <w:r w:rsidRPr="002A29E1">
        <w:rPr>
          <w:rFonts w:ascii="Arial" w:hAnsi="Arial" w:cs="Arial"/>
          <w:b/>
          <w:bCs/>
          <w:color w:val="C00000"/>
        </w:rPr>
        <w:t>IBRE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Y S</w:t>
      </w:r>
      <w:r w:rsidRPr="002A29E1">
        <w:rPr>
          <w:rFonts w:ascii="Arial" w:hAnsi="Arial" w:cs="Arial"/>
          <w:b/>
          <w:bCs/>
          <w:color w:val="C00000"/>
        </w:rPr>
        <w:t>OBERANO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D</w:t>
      </w:r>
      <w:r w:rsidRPr="002A29E1">
        <w:rPr>
          <w:rFonts w:ascii="Arial" w:hAnsi="Arial" w:cs="Arial"/>
          <w:b/>
          <w:bCs/>
          <w:color w:val="C00000"/>
        </w:rPr>
        <w:t>EL</w:t>
      </w:r>
    </w:p>
    <w:p w14:paraId="1D0BEBE2" w14:textId="77777777" w:rsidR="00C35200" w:rsidRPr="002A29E1" w:rsidRDefault="00C35200" w:rsidP="00BD3922">
      <w:pPr>
        <w:spacing w:after="0"/>
        <w:jc w:val="center"/>
        <w:rPr>
          <w:rFonts w:ascii="Arial" w:hAnsi="Arial" w:cs="Arial"/>
          <w:b/>
          <w:bCs/>
          <w:color w:val="C00000"/>
          <w:sz w:val="26"/>
          <w:szCs w:val="26"/>
        </w:rPr>
      </w:pP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>E</w:t>
      </w:r>
      <w:r w:rsidRPr="002A29E1">
        <w:rPr>
          <w:rFonts w:ascii="Arial" w:hAnsi="Arial" w:cs="Arial"/>
          <w:b/>
          <w:bCs/>
          <w:color w:val="C00000"/>
        </w:rPr>
        <w:t>STADO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D</w:t>
      </w:r>
      <w:r w:rsidRPr="002A29E1">
        <w:rPr>
          <w:rFonts w:ascii="Arial" w:hAnsi="Arial" w:cs="Arial"/>
          <w:b/>
          <w:bCs/>
          <w:color w:val="C00000"/>
        </w:rPr>
        <w:t>E</w:t>
      </w:r>
      <w:r w:rsidRPr="002A29E1">
        <w:rPr>
          <w:rFonts w:ascii="Arial" w:hAnsi="Arial" w:cs="Arial"/>
          <w:b/>
          <w:bCs/>
          <w:color w:val="C00000"/>
          <w:sz w:val="26"/>
          <w:szCs w:val="26"/>
        </w:rPr>
        <w:t xml:space="preserve"> H</w:t>
      </w:r>
      <w:r w:rsidRPr="002A29E1">
        <w:rPr>
          <w:rFonts w:ascii="Arial" w:hAnsi="Arial" w:cs="Arial"/>
          <w:b/>
          <w:bCs/>
          <w:color w:val="C00000"/>
        </w:rPr>
        <w:t>IDALGO</w:t>
      </w:r>
    </w:p>
    <w:p w14:paraId="0CB7600B" w14:textId="77777777" w:rsidR="000B7F77" w:rsidRDefault="000B7F77" w:rsidP="00BD3922">
      <w:pPr>
        <w:spacing w:after="0"/>
        <w:jc w:val="center"/>
        <w:rPr>
          <w:rFonts w:ascii="Arial" w:hAnsi="Arial" w:cs="Arial"/>
        </w:rPr>
      </w:pPr>
    </w:p>
    <w:p w14:paraId="6D650E9F" w14:textId="0629CD58" w:rsidR="00C35200" w:rsidRPr="002A29E1" w:rsidRDefault="00C35200" w:rsidP="000B7F77">
      <w:pPr>
        <w:spacing w:after="0"/>
        <w:jc w:val="center"/>
        <w:rPr>
          <w:rFonts w:ascii="Arial" w:hAnsi="Arial" w:cs="Arial"/>
          <w:color w:val="C00000"/>
        </w:rPr>
      </w:pPr>
      <w:r w:rsidRPr="002A29E1">
        <w:rPr>
          <w:rFonts w:ascii="Arial" w:hAnsi="Arial" w:cs="Arial"/>
          <w:color w:val="C00000"/>
        </w:rPr>
        <w:t>CAPITULO I</w:t>
      </w:r>
    </w:p>
    <w:p w14:paraId="58EEDB94" w14:textId="77777777" w:rsidR="00C35200" w:rsidRPr="002A29E1" w:rsidRDefault="00C35200" w:rsidP="000B7F77">
      <w:pPr>
        <w:spacing w:after="0"/>
        <w:jc w:val="center"/>
        <w:rPr>
          <w:rFonts w:ascii="Arial" w:hAnsi="Arial" w:cs="Arial"/>
          <w:color w:val="C00000"/>
        </w:rPr>
      </w:pPr>
      <w:r w:rsidRPr="002A29E1">
        <w:rPr>
          <w:rFonts w:ascii="Arial" w:hAnsi="Arial" w:cs="Arial"/>
          <w:color w:val="C00000"/>
        </w:rPr>
        <w:t>DEL MUNICIPIO LIBRE</w:t>
      </w:r>
    </w:p>
    <w:p w14:paraId="5D15DB36" w14:textId="77777777" w:rsidR="000B7F77" w:rsidRDefault="000B7F77" w:rsidP="00C35200">
      <w:pPr>
        <w:rPr>
          <w:rFonts w:ascii="Arial" w:hAnsi="Arial" w:cs="Arial"/>
        </w:rPr>
      </w:pPr>
    </w:p>
    <w:p w14:paraId="5E6A934E" w14:textId="0F16144F" w:rsidR="00C35200" w:rsidRPr="000B7F77" w:rsidRDefault="00C35200" w:rsidP="006A5EE5">
      <w:pPr>
        <w:ind w:right="191"/>
        <w:rPr>
          <w:rFonts w:ascii="Arial" w:hAnsi="Arial" w:cs="Arial"/>
        </w:rPr>
      </w:pPr>
      <w:r w:rsidRPr="002A29E1">
        <w:rPr>
          <w:rFonts w:ascii="Arial" w:hAnsi="Arial" w:cs="Arial"/>
          <w:b/>
          <w:bCs/>
          <w:color w:val="C00000"/>
        </w:rPr>
        <w:t>ART. 115.-</w:t>
      </w:r>
      <w:r w:rsidRPr="002A29E1">
        <w:rPr>
          <w:rFonts w:ascii="Arial" w:hAnsi="Arial" w:cs="Arial"/>
          <w:color w:val="C00000"/>
        </w:rPr>
        <w:t xml:space="preserve"> </w:t>
      </w:r>
      <w:r w:rsidRPr="000B7F77">
        <w:rPr>
          <w:rFonts w:ascii="Arial" w:hAnsi="Arial" w:cs="Arial"/>
        </w:rPr>
        <w:t>El Municipio Libre es una institución con personalidad jurídico – política y</w:t>
      </w:r>
    </w:p>
    <w:p w14:paraId="39A20FAC" w14:textId="77777777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territorio determinado, dotado de facultades para atender las necesidades de su núcleo</w:t>
      </w:r>
    </w:p>
    <w:p w14:paraId="19400863" w14:textId="77777777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de población, para lo cual manejara su patrimonio conforme a las leyes en la materia y</w:t>
      </w:r>
    </w:p>
    <w:p w14:paraId="488E7BB5" w14:textId="70B0E850" w:rsidR="00C35200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elegirá directamente sus autoridades.</w:t>
      </w:r>
    </w:p>
    <w:p w14:paraId="4DCD4603" w14:textId="77777777" w:rsidR="000B7F77" w:rsidRPr="000B7F77" w:rsidRDefault="000B7F77" w:rsidP="006A5EE5">
      <w:pPr>
        <w:ind w:right="191"/>
        <w:rPr>
          <w:rFonts w:ascii="Arial" w:hAnsi="Arial" w:cs="Arial"/>
        </w:rPr>
      </w:pPr>
    </w:p>
    <w:p w14:paraId="1D2C9C02" w14:textId="77777777" w:rsidR="00C35200" w:rsidRPr="002A29E1" w:rsidRDefault="00C35200" w:rsidP="006A5EE5">
      <w:pPr>
        <w:ind w:right="191"/>
        <w:jc w:val="center"/>
        <w:rPr>
          <w:rFonts w:ascii="Arial" w:hAnsi="Arial" w:cs="Arial"/>
          <w:color w:val="C00000"/>
        </w:rPr>
      </w:pPr>
      <w:r w:rsidRPr="002A29E1">
        <w:rPr>
          <w:rFonts w:ascii="Arial" w:hAnsi="Arial" w:cs="Arial"/>
          <w:color w:val="C00000"/>
        </w:rPr>
        <w:t>DE LAS FUNCIONES Y SERVICIOS PÚBLICOS MUNICIPALES</w:t>
      </w:r>
    </w:p>
    <w:p w14:paraId="48A2260B" w14:textId="77777777" w:rsidR="000B7F77" w:rsidRDefault="000B7F77" w:rsidP="006A5EE5">
      <w:pPr>
        <w:ind w:right="191"/>
        <w:rPr>
          <w:rFonts w:ascii="Arial" w:hAnsi="Arial" w:cs="Arial"/>
          <w:b/>
          <w:bCs/>
        </w:rPr>
      </w:pPr>
    </w:p>
    <w:p w14:paraId="5369B69E" w14:textId="5703D228" w:rsidR="00C35200" w:rsidRPr="000B7F77" w:rsidRDefault="00C35200" w:rsidP="006A5EE5">
      <w:pPr>
        <w:ind w:right="191"/>
        <w:rPr>
          <w:rFonts w:ascii="Arial" w:hAnsi="Arial" w:cs="Arial"/>
        </w:rPr>
      </w:pPr>
      <w:r w:rsidRPr="002A29E1">
        <w:rPr>
          <w:rFonts w:ascii="Arial" w:hAnsi="Arial" w:cs="Arial"/>
          <w:b/>
          <w:bCs/>
          <w:color w:val="C00000"/>
        </w:rPr>
        <w:t>Artículo 139.-</w:t>
      </w:r>
      <w:r w:rsidRPr="002A29E1">
        <w:rPr>
          <w:rFonts w:ascii="Arial" w:hAnsi="Arial" w:cs="Arial"/>
          <w:color w:val="C00000"/>
        </w:rPr>
        <w:t xml:space="preserve"> </w:t>
      </w:r>
      <w:r w:rsidRPr="000B7F77">
        <w:rPr>
          <w:rFonts w:ascii="Arial" w:hAnsi="Arial" w:cs="Arial"/>
        </w:rPr>
        <w:t>Los Municipios tendrán a su cargo las funciones y servicios públicos</w:t>
      </w:r>
    </w:p>
    <w:p w14:paraId="547EAA35" w14:textId="77777777" w:rsidR="006A5EE5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siguientes:</w:t>
      </w:r>
    </w:p>
    <w:p w14:paraId="36F6A481" w14:textId="6510E71A" w:rsidR="00C35200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L). Las demás que la Legislatura del Estado determine, según las condiciones territoriales</w:t>
      </w:r>
    </w:p>
    <w:p w14:paraId="6BE63EF4" w14:textId="57B7C171" w:rsidR="00C831F5" w:rsidRPr="000B7F77" w:rsidRDefault="00C35200" w:rsidP="006A5EE5">
      <w:pPr>
        <w:ind w:right="191"/>
        <w:rPr>
          <w:rFonts w:ascii="Arial" w:hAnsi="Arial" w:cs="Arial"/>
        </w:rPr>
      </w:pPr>
      <w:r w:rsidRPr="000B7F77">
        <w:rPr>
          <w:rFonts w:ascii="Arial" w:hAnsi="Arial" w:cs="Arial"/>
        </w:rPr>
        <w:t>y socioeconómicas de los Municipios, así como su capacidad administrativa y financiera.</w:t>
      </w:r>
    </w:p>
    <w:p w14:paraId="3F84E524" w14:textId="68576ECB" w:rsidR="00C35200" w:rsidRPr="000B7F77" w:rsidRDefault="00C35200" w:rsidP="006A5EE5">
      <w:pPr>
        <w:ind w:right="191"/>
        <w:rPr>
          <w:rFonts w:ascii="Arial" w:hAnsi="Arial" w:cs="Arial"/>
        </w:rPr>
      </w:pPr>
    </w:p>
    <w:p w14:paraId="7D423DFB" w14:textId="7150B706" w:rsidR="00C35200" w:rsidRPr="000B7F77" w:rsidRDefault="00C35200" w:rsidP="006A5EE5">
      <w:pPr>
        <w:ind w:right="191"/>
        <w:rPr>
          <w:rFonts w:ascii="Arial" w:hAnsi="Arial" w:cs="Arial"/>
        </w:rPr>
      </w:pPr>
    </w:p>
    <w:p w14:paraId="408A504C" w14:textId="15375BD6" w:rsidR="00C35200" w:rsidRDefault="00C35200" w:rsidP="00C35200"/>
    <w:p w14:paraId="07CAED9F" w14:textId="0F0AAE2D" w:rsidR="00C35200" w:rsidRDefault="00C35200" w:rsidP="00C35200"/>
    <w:p w14:paraId="27C8BDC7" w14:textId="5B25556E" w:rsidR="00C35200" w:rsidRDefault="00C35200" w:rsidP="00C35200"/>
    <w:p w14:paraId="424B4A82" w14:textId="5D762621" w:rsidR="00C35200" w:rsidRDefault="00C35200" w:rsidP="00C35200"/>
    <w:p w14:paraId="18A1B614" w14:textId="0ED2DAEF" w:rsidR="00C35200" w:rsidRDefault="00C35200" w:rsidP="00C35200"/>
    <w:p w14:paraId="4A25C91B" w14:textId="26A0F930" w:rsidR="00C35200" w:rsidRDefault="00C35200" w:rsidP="00C35200"/>
    <w:p w14:paraId="08845AE4" w14:textId="589F95FF" w:rsidR="00C35200" w:rsidRDefault="00C35200" w:rsidP="00C35200"/>
    <w:p w14:paraId="7D4A482D" w14:textId="25BFDFCF" w:rsidR="00C35200" w:rsidRDefault="00C35200" w:rsidP="00C35200"/>
    <w:p w14:paraId="4CF9CC9C" w14:textId="262B504B" w:rsidR="00C35200" w:rsidRDefault="00C35200" w:rsidP="00C35200"/>
    <w:sectPr w:rsidR="00C35200" w:rsidSect="00BD392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0"/>
    <w:rsid w:val="000B7F77"/>
    <w:rsid w:val="00276FE9"/>
    <w:rsid w:val="002A29E1"/>
    <w:rsid w:val="00513EE4"/>
    <w:rsid w:val="006A5EE5"/>
    <w:rsid w:val="007C0135"/>
    <w:rsid w:val="00BD3922"/>
    <w:rsid w:val="00C35200"/>
    <w:rsid w:val="00C831F5"/>
    <w:rsid w:val="00D820E1"/>
    <w:rsid w:val="00D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CFF9"/>
  <w15:chartTrackingRefBased/>
  <w15:docId w15:val="{05BC1B15-98CC-4882-8006-6EF600C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93CA-E14D-4AD3-8535-028A35BC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Dirección de Innovación y Comunicación</cp:lastModifiedBy>
  <cp:revision>2</cp:revision>
  <dcterms:created xsi:type="dcterms:W3CDTF">2025-04-10T18:15:00Z</dcterms:created>
  <dcterms:modified xsi:type="dcterms:W3CDTF">2025-04-10T18:15:00Z</dcterms:modified>
</cp:coreProperties>
</file>